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Normal"/>
        <w:jc w:val="right"/>
        <w:outlineLvl w:val="0"/>
      </w:pPr>
      <w:r>
        <w:t>Утверждено</w:t>
      </w:r>
    </w:p>
    <w:p w:rsidR="00DD221C" w:rsidRDefault="00DD221C">
      <w:pPr>
        <w:pStyle w:val="ConsPlusNormal"/>
        <w:jc w:val="right"/>
      </w:pPr>
      <w:r>
        <w:t>постановлением</w:t>
      </w:r>
    </w:p>
    <w:p w:rsidR="00DD221C" w:rsidRDefault="00DD221C">
      <w:pPr>
        <w:pStyle w:val="ConsPlusNormal"/>
        <w:jc w:val="right"/>
      </w:pPr>
      <w:r>
        <w:t>Губернатора Новосибирской области</w:t>
      </w:r>
    </w:p>
    <w:p w:rsidR="00DD221C" w:rsidRDefault="00DD221C">
      <w:pPr>
        <w:pStyle w:val="ConsPlusNormal"/>
        <w:jc w:val="right"/>
      </w:pPr>
      <w:r>
        <w:t>от 20.12.2019 N 286</w:t>
      </w:r>
    </w:p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Title"/>
        <w:jc w:val="center"/>
      </w:pPr>
      <w:bookmarkStart w:id="0" w:name="P30"/>
      <w:bookmarkEnd w:id="0"/>
      <w:r>
        <w:t>ПОЛОЖЕНИЕ</w:t>
      </w:r>
    </w:p>
    <w:p w:rsidR="00DD221C" w:rsidRDefault="00DD221C">
      <w:pPr>
        <w:pStyle w:val="ConsPlusTitle"/>
        <w:jc w:val="center"/>
      </w:pPr>
      <w:r>
        <w:t>О КОМИССИИ ПО ВОПРОСАМ ГОСУДАРСТВЕННОГО</w:t>
      </w:r>
    </w:p>
    <w:p w:rsidR="00DD221C" w:rsidRDefault="00DD221C">
      <w:pPr>
        <w:pStyle w:val="ConsPlusTitle"/>
        <w:jc w:val="center"/>
      </w:pPr>
      <w:r>
        <w:t>УПРАВЛЕНИЯ В НОВОСИБИРСКОЙ ОБЛАСТИ</w:t>
      </w:r>
    </w:p>
    <w:p w:rsidR="00DD221C" w:rsidRDefault="00DD221C">
      <w:pPr>
        <w:pStyle w:val="ConsPlusNormal"/>
        <w:ind w:firstLine="540"/>
        <w:jc w:val="both"/>
      </w:pPr>
    </w:p>
    <w:p w:rsidR="00DD221C" w:rsidRPr="00A16660" w:rsidRDefault="00DD221C">
      <w:pPr>
        <w:pStyle w:val="ConsPlusNormal"/>
        <w:ind w:firstLine="540"/>
        <w:jc w:val="both"/>
        <w:rPr>
          <w:color w:val="000000" w:themeColor="text1"/>
        </w:rPr>
      </w:pPr>
      <w:r w:rsidRPr="00A16660">
        <w:rPr>
          <w:color w:val="000000" w:themeColor="text1"/>
        </w:rPr>
        <w:t>1. Комиссия по вопросам государственного управления в Новосибирской области (далее - комиссия) является координационным органом, образованным в целях совершенствования государственного управления в Новосибирской области, повышения эффективности деятельности областных исполнительных органов государственной власти Новосибирской области (далее - областные исполнительные органы), обеспечения взаимодействия областных исполнительных органов, администрации Губернатора Новосибирской области и Правительства Новосибирской области с органами местного самоуправления муниципальных образований Новосибирской области (далее - органы местного самоуправления) по вопросам повышения эффективности их деятельности.</w:t>
      </w:r>
    </w:p>
    <w:p w:rsidR="00DD221C" w:rsidRPr="00A16660" w:rsidRDefault="00DD221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16660">
        <w:rPr>
          <w:color w:val="000000" w:themeColor="text1"/>
        </w:rPr>
        <w:t xml:space="preserve">2. Комиссия руководствуется в своей деятельности </w:t>
      </w:r>
      <w:hyperlink r:id="rId4">
        <w:r w:rsidRPr="00A16660">
          <w:rPr>
            <w:color w:val="000000" w:themeColor="text1"/>
          </w:rPr>
          <w:t>Конституцией</w:t>
        </w:r>
      </w:hyperlink>
      <w:r w:rsidRPr="00A16660">
        <w:rPr>
          <w:color w:val="000000" w:themeColor="text1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иных федеральных органов исполнительной власти, </w:t>
      </w:r>
      <w:hyperlink r:id="rId5">
        <w:r w:rsidRPr="00A16660">
          <w:rPr>
            <w:color w:val="000000" w:themeColor="text1"/>
          </w:rPr>
          <w:t>Уставом</w:t>
        </w:r>
      </w:hyperlink>
      <w:r w:rsidRPr="00A16660">
        <w:rPr>
          <w:color w:val="000000" w:themeColor="text1"/>
        </w:rPr>
        <w:t xml:space="preserve"> Новосибирской области, законами Новосибирской области, постановлениями и распоряжениями Губернатора Новосибирской области и Правительства Новосибирской области, а также настоящим положением.</w:t>
      </w:r>
    </w:p>
    <w:p w:rsidR="00DD221C" w:rsidRPr="00A16660" w:rsidRDefault="00DD221C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A16660">
        <w:rPr>
          <w:color w:val="000000" w:themeColor="text1"/>
        </w:rPr>
        <w:t>3. Основными задачами комиссии являются: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формирование предложений, направленных на совершенствование государственного управления в Новосибирской области, повышение эффективности деятельности областных исполнительных органов, подведомственных им государственных унитарных предприятий Новосибирской области, государственных учреждений Новосибирской области, иных некоммерческих организаций, учредителем которых является Новосибирская область;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обеспечение согласованных действий областных исполнительных органов во взаимодействии с органами местного самоуправления при проведении мероприятий по повышению эффективности государственного управления в Новосибирской области;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разработка мер, направленных на оптимизацию механизмов исполнения функций государственного управления областными исполнительными органами, совершенствование разрешительной и контрольно-надзорной деятельности областных исполнительной органов, повышение открытости их деятельности;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подготовка и рассмотрение предложений, направленных на формирование единой кадровой политики, оптимизацию структуры, полномочий и функций областных исполнительных органов, подведомственных им государственных учреждений Новосибирской области, государственных унитарных предприятий Новосибирской области.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4. Комиссия для выполнения возложенных на нее задач: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подготавливает предложения о внесении изменений в нормативные правовые акты Новосибирской области по вопросам государственного управления в соответствии с действующим законодательством;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lastRenderedPageBreak/>
        <w:t>организует проведение анализа полномочий и функций, осуществляемых областными исполнительными органами, подведомственными им государственными учреждениями Новосибирской области, иными некоммерческими организациями, учредителем которых является Новосибирская область, государственными унитарными предприятиями Новосибирской области, и осуществляет подготовку предложений по совершенствованию государственного управления, оптимизации и конкретизации полномочий областных исполнительных органов, исключения избыточных, дублирующих функций;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вопросы и формирует предложения, направленные на совершенствование системы контроля исполнения правовых актов и поручений Губернатора Новосибирской области, Правительства Новосибирской области;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вопросы и готовит предложения по вопросам, связанным с формированием показателей эффективности деятельности областных исполнительных органов и их руководителей;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вопросы и готовит рекомендации по повышению эффективности взаимодействия областных исполнительных органов с органами местного самоуправления;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предложения руководителей областных исполнительных органов по оптимизации организационной структуры и штатной численности областных исполнительных органов, подведомственных им государственных учреждений Новосибирской области, государственных унитарных предприятий Новосибирской области, организует проведение анализа данных предложений и готовит рекомендации по их реализации;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осуществляет подготовку предложений по оптимизации структуры и штатной численности областных исполнительных органов и подведомственных им государственных учреждений Новосибирской области, государственных унитарных предприятий Новосибирской области, рекомендаций по регулированию условий формирования их структуры и штатной численности;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вопросы целесообразности создания автономных некоммерческих организаций, учредителем которых является Новосибирская область, и формирует предложения по результатам их рассмотрения;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вопросы и формирует предложения по регламентации и стандартизации административных процессов в областных исполнительных органах, внедрению принципов и процедур управления по результатам;</w:t>
      </w:r>
    </w:p>
    <w:p w:rsidR="00DD221C" w:rsidRDefault="00DD221C">
      <w:pPr>
        <w:pStyle w:val="ConsPlusNormal"/>
        <w:spacing w:before="220"/>
        <w:ind w:firstLine="540"/>
        <w:jc w:val="both"/>
      </w:pPr>
      <w:bookmarkStart w:id="1" w:name="_GoBack"/>
      <w:r>
        <w:t xml:space="preserve">рассматривает результаты внедрения механизмов повышения информационной открытости </w:t>
      </w:r>
      <w:bookmarkEnd w:id="1"/>
      <w:r>
        <w:t>областных исполнительных органов, соблюдения принципов открытости, доступности и достоверности информации о деятельности государственных органов, формирует предложения по их развитию и совершенствованию;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и осуществляет подготовку предложений по вопросам, связанным с развитием системы информационного обеспечения областных исполнительных органов, внедрением современных информационных коммуникационных технологий для оптимизации управления;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вопросы, связанные с переходом областных исполнительных органов и органов местного самоуправления на межведомственное и межуровневое взаимодействие при предоставлении государственных услуг, исполнении государственных функций, и готовит предложения по дальнейшему развитию такого взаимодействия;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и осуществляет подготовку предложений по вопросам исключения избыточного государственного регулирования, влекущего вмешательство областных исполнительных органов в экономическую деятельность субъектов предпринимательства;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 xml:space="preserve">рассматривает проблемные вопросы, связанные с совершенствованием разрешительной и </w:t>
      </w:r>
      <w:r>
        <w:lastRenderedPageBreak/>
        <w:t>контрольно-надзорной деятельности областных исполнительной органов, и осуществляет подготовку предложений по их решению;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рассматривает и осуществляет подготовку предложений по вопросам, связанным с кадровым обеспечением в сфере государственного и муниципального управления, развитием государственной гражданской службы Новосибирской области и муниципальной службы в Новосибирской области.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5. Комиссия имеет право: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заслушивать руководителей и иных представителей областных исполнительных органов по вопросам, относящимся к деятельности комиссии;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запрашивать в установленном порядке у областных исполнительных органов и органов местного самоуправления документы и информацию, необходимые для реализации возложенных на комиссию задач;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привлекать по согласованию с руководителями органов и организаций к работе комиссии специалистов областных исполнительных органов, органов местного самоуправления, научно-исследовательских и образовательных организаций, общественных объединений, иных органов и организаций;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вносить предложения Губернатору Новосибирской области, в Правительство Новосибирской области по вопросам, отнесенным к ведению комиссии.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6. Состав комиссии утверждается постановлением Губернатора Новосибирской области.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В состав комиссии входят: председатель комиссии, заместитель председателя комиссии, секретарь комиссии, члены комиссии.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7. Заседания комиссии проводятся по мере необходимости, но не реже одного раза в квартал.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Повестка и материалы очередного заседания комиссии направляются секретарем комиссии всем членам комиссии не позднее чем за 5 рабочих дней до его проведения.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8. Председатель комиссии: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проводит заседания комиссии;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подписывает протоколы заседаний комиссии;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утверждает перечень вопросов, рассматриваемых на заседаниях комиссии в плановом порядке.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9. В отсутствие председателя комиссии ее деятельностью руководит по поручению председателя комиссии его заместитель.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Заседание комиссии считается правомочным, если на нем присутствуют более половины ее членов.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Члены комиссии участвуют в ее заседаниях без права замены.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В случае отсутствия члена комиссии на заседании он имеет право представить свое мнение по рассматриваемым вопросам в письменной форме не позднее чем за 2 рабочих дня до заседания комиссии.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 xml:space="preserve">10. В повестку заседания комиссии могут вноситься вопросы и предложения областных </w:t>
      </w:r>
      <w:r>
        <w:lastRenderedPageBreak/>
        <w:t>исполнительных органов, относящиеся к ведению комиссии. Указанные вопросы и предложения поступают председателю комиссии и регистрируются секретарем комиссии. Порядок подготовки материалов для рассмотрения комиссией утверждается решением комиссии.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11. При комиссии могут создаваться рабочие группы.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Перечень рабочих групп, их состав, руководители определяются решением комиссии.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В состав рабочих групп могут включаться по согласованию с руководителями органов и организаций представители соответствующих областных исполнительных органов, администрации Губернатора Новосибирской области и Правительства Новосибирской области, органов местного самоуправления, представители общественных и научных организаций, иных органов и организаций.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Рабочие группы: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проводят анализ функций, нормативно закрепленных и фактически исполняемых областными исполнительными органами, подведомственными им государственными учреждениями Новосибирской области, государственными унитарными предприятиями Новосибирской области, по соответствующим направлениям деятельности, оценку их необходимости или избыточности;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подготавливают предложения по оптимизации структуры и штатной численности областных исполнительных органов, подведомственных им государственных учреждений Новосибирской области, государственных унитарных предприятий Новосибирской области и представляют их для рассмотрения комиссией;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осуществляют подготовку предложений на рассмотрение комиссии по иным вопросам, отнесенным к ее ведению.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12. Предложения и рекомендации, вырабатываемые по результатам работы комиссии, оформляются ее решением. Решения комиссии принимаются большинством голосов присутствующих на заседании членов комиссии и носят рекомендательный характер.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В случае равенства голосов решающим является голос председателя комиссии.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Решение комиссии оформляется протоколом в течение трех рабочих дней после проведения заседания комиссии. Протокол подписывается председателем комиссии.</w:t>
      </w:r>
    </w:p>
    <w:p w:rsidR="00DD221C" w:rsidRDefault="00DD221C">
      <w:pPr>
        <w:pStyle w:val="ConsPlusNormal"/>
        <w:spacing w:before="220"/>
        <w:ind w:firstLine="540"/>
        <w:jc w:val="both"/>
      </w:pPr>
      <w:r>
        <w:t>13. Организационно-техническое обеспечение деятельности комиссии осуществляет 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области.</w:t>
      </w:r>
    </w:p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Normal"/>
        <w:ind w:firstLine="540"/>
        <w:jc w:val="both"/>
      </w:pPr>
    </w:p>
    <w:p w:rsidR="00DD221C" w:rsidRDefault="00DD221C">
      <w:pPr>
        <w:pStyle w:val="ConsPlusNormal"/>
        <w:ind w:firstLine="540"/>
        <w:jc w:val="both"/>
      </w:pPr>
    </w:p>
    <w:sectPr w:rsidR="00DD221C" w:rsidSect="00F50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1C"/>
    <w:rsid w:val="00302B9B"/>
    <w:rsid w:val="00A16660"/>
    <w:rsid w:val="00DD221C"/>
    <w:rsid w:val="00F7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BF048-01ED-4BE8-88E1-27301102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2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2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22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49&amp;n=113005" TargetMode="External"/><Relationship Id="rId4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Екатерина Владимировна</dc:creator>
  <cp:keywords/>
  <dc:description/>
  <cp:lastModifiedBy>Свиридова Екатерина Владимировна</cp:lastModifiedBy>
  <cp:revision>3</cp:revision>
  <dcterms:created xsi:type="dcterms:W3CDTF">2026-07-24T04:28:00Z</dcterms:created>
  <dcterms:modified xsi:type="dcterms:W3CDTF">2026-07-24T05:12:00Z</dcterms:modified>
</cp:coreProperties>
</file>